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rPr>
          <w:rFonts w:hint="eastAsia" w:ascii="仿宋" w:hAnsi="仿宋" w:eastAsia="仿宋" w:cs="仿宋"/>
          <w:color w:val="000000"/>
          <w:kern w:val="0"/>
          <w:sz w:val="32"/>
          <w:szCs w:val="32"/>
          <w:lang w:eastAsia="zh-CN"/>
        </w:rPr>
      </w:pPr>
      <w:r>
        <w:rPr>
          <w:rFonts w:hint="eastAsia" w:ascii="黑体" w:hAnsi="黑体" w:eastAsia="黑体" w:cs="宋体"/>
          <w:kern w:val="0"/>
          <w:sz w:val="28"/>
          <w:szCs w:val="28"/>
        </w:rPr>
        <w:t>附件</w:t>
      </w:r>
      <w:r>
        <w:rPr>
          <w:rFonts w:hint="eastAsia" w:ascii="黑体" w:hAnsi="黑体" w:eastAsia="黑体" w:cs="宋体"/>
          <w:kern w:val="0"/>
          <w:sz w:val="28"/>
          <w:szCs w:val="28"/>
          <w:lang w:val="en-US" w:eastAsia="zh-CN"/>
        </w:rPr>
        <w:t>1</w:t>
      </w:r>
    </w:p>
    <w:p>
      <w:pPr>
        <w:spacing w:line="5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豫教科文卫体工【</w:t>
      </w:r>
      <w:r>
        <w:rPr>
          <w:rFonts w:hint="eastAsia" w:ascii="仿宋" w:hAnsi="仿宋" w:eastAsia="仿宋" w:cs="仿宋"/>
          <w:color w:val="000000"/>
          <w:kern w:val="0"/>
          <w:sz w:val="32"/>
          <w:szCs w:val="32"/>
          <w:lang w:val="en-US" w:eastAsia="zh-CN"/>
        </w:rPr>
        <w:t>2018</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14号</w:t>
      </w:r>
    </w:p>
    <w:p>
      <w:pPr>
        <w:spacing w:line="540" w:lineRule="exact"/>
        <w:jc w:val="center"/>
        <w:rPr>
          <w:rFonts w:hint="eastAsia" w:ascii="方正小标宋简体" w:hAnsi="方正小标宋简体" w:eastAsia="方正小标宋简体" w:cs="方正小标宋简体"/>
          <w:b/>
          <w:color w:val="000000"/>
          <w:kern w:val="0"/>
          <w:sz w:val="36"/>
          <w:szCs w:val="36"/>
        </w:rPr>
      </w:pPr>
      <w:r>
        <w:rPr>
          <w:rFonts w:hint="eastAsia" w:ascii="方正小标宋简体" w:hAnsi="方正小标宋简体" w:eastAsia="方正小标宋简体" w:cs="方正小标宋简体"/>
          <w:b/>
          <w:color w:val="000000"/>
          <w:kern w:val="0"/>
          <w:sz w:val="36"/>
          <w:szCs w:val="36"/>
        </w:rPr>
        <w:t>关于在全省教育系统开展2018年度教学技能</w:t>
      </w:r>
    </w:p>
    <w:p>
      <w:pPr>
        <w:spacing w:line="540" w:lineRule="exact"/>
        <w:jc w:val="center"/>
        <w:rPr>
          <w:rFonts w:ascii="方正小标宋简体" w:hAnsi="方正小标宋简体" w:eastAsia="方正小标宋简体" w:cs="方正小标宋简体"/>
          <w:b/>
          <w:color w:val="000000"/>
          <w:kern w:val="0"/>
          <w:sz w:val="36"/>
          <w:szCs w:val="36"/>
        </w:rPr>
      </w:pPr>
      <w:r>
        <w:rPr>
          <w:rFonts w:hint="eastAsia" w:ascii="方正小标宋简体" w:hAnsi="方正小标宋简体" w:eastAsia="方正小标宋简体" w:cs="方正小标宋简体"/>
          <w:b/>
          <w:color w:val="000000"/>
          <w:kern w:val="0"/>
          <w:sz w:val="36"/>
          <w:szCs w:val="36"/>
        </w:rPr>
        <w:t>竞赛活动的通知</w:t>
      </w:r>
    </w:p>
    <w:p>
      <w:pPr>
        <w:tabs>
          <w:tab w:val="left" w:pos="9638"/>
        </w:tabs>
        <w:overflowPunct w:val="0"/>
        <w:autoSpaceDE w:val="0"/>
        <w:autoSpaceDN w:val="0"/>
        <w:spacing w:line="560" w:lineRule="exact"/>
        <w:rPr>
          <w:rFonts w:ascii="仿宋" w:hAnsi="仿宋" w:eastAsia="仿宋" w:cs="仿宋_GB2312"/>
          <w:color w:val="000000"/>
          <w:kern w:val="21"/>
          <w:position w:val="-1"/>
          <w:sz w:val="32"/>
          <w:szCs w:val="32"/>
        </w:rPr>
      </w:pPr>
    </w:p>
    <w:p>
      <w:pPr>
        <w:tabs>
          <w:tab w:val="left" w:pos="9638"/>
        </w:tabs>
        <w:overflowPunct w:val="0"/>
        <w:autoSpaceDE w:val="0"/>
        <w:autoSpaceDN w:val="0"/>
        <w:spacing w:line="560" w:lineRule="exact"/>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各省辖市教育局、教科文卫体工会,省直工会,省电教馆，省属高等学校工会：</w:t>
      </w:r>
    </w:p>
    <w:p>
      <w:pPr>
        <w:tabs>
          <w:tab w:val="left" w:pos="7436"/>
          <w:tab w:val="left" w:pos="7614"/>
        </w:tabs>
        <w:overflowPunct w:val="0"/>
        <w:autoSpaceDE w:val="0"/>
        <w:autoSpaceDN w:val="0"/>
        <w:spacing w:line="560" w:lineRule="exact"/>
        <w:ind w:firstLine="640" w:firstLineChars="20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组织开展教育系统教学技能竞赛活动,是全省劳动竞赛活动的重要组成部分，也是我省教育系统工会工作的显著特色和亮点。竞赛活动开展以来，有效调动了广大教师教书育人的积极性、主动性，为推动教育教学改革，促进教师职业发展，提高教师队伍整体素质和水平，发挥了重要作用。根据河南省劳动技能竞赛委员会工作安排，为做好2018年度教育系统教学技能竞赛活动，现将有关事项通知如下:</w:t>
      </w:r>
    </w:p>
    <w:p>
      <w:pPr>
        <w:overflowPunct w:val="0"/>
        <w:autoSpaceDE w:val="0"/>
        <w:autoSpaceDN w:val="0"/>
        <w:spacing w:line="560" w:lineRule="exact"/>
        <w:ind w:firstLine="640" w:firstLineChars="200"/>
        <w:rPr>
          <w:rFonts w:hint="eastAsia" w:ascii="方正韵动粗黑简体" w:hAnsi="黑体" w:eastAsia="方正韵动粗黑简体" w:cs="仿宋_GB2312"/>
          <w:color w:val="000000"/>
          <w:kern w:val="21"/>
          <w:position w:val="-1"/>
          <w:sz w:val="32"/>
          <w:szCs w:val="32"/>
        </w:rPr>
      </w:pPr>
      <w:r>
        <w:rPr>
          <w:rFonts w:hint="eastAsia" w:ascii="方正韵动粗黑简体" w:hAnsi="黑体" w:eastAsia="方正韵动粗黑简体" w:cs="仿宋_GB2312"/>
          <w:color w:val="000000"/>
          <w:kern w:val="21"/>
          <w:position w:val="-1"/>
          <w:sz w:val="32"/>
          <w:szCs w:val="32"/>
        </w:rPr>
        <w:t>一、组织领导</w:t>
      </w:r>
    </w:p>
    <w:p>
      <w:pPr>
        <w:overflowPunct w:val="0"/>
        <w:autoSpaceDE w:val="0"/>
        <w:autoSpaceDN w:val="0"/>
        <w:spacing w:line="560" w:lineRule="exact"/>
        <w:ind w:firstLine="645"/>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1.由省教育厅、省教科文卫体工会组成教育系统教学技能竞赛活动领导小组，具体负责组织实施。</w:t>
      </w:r>
    </w:p>
    <w:p>
      <w:pPr>
        <w:overflowPunct w:val="0"/>
        <w:autoSpaceDE w:val="0"/>
        <w:autoSpaceDN w:val="0"/>
        <w:spacing w:line="560" w:lineRule="exact"/>
        <w:ind w:left="2718" w:leftChars="304" w:hanging="2080" w:hangingChars="65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组   长:毛  杰 省教育厅党组成员、副厅长</w:t>
      </w:r>
    </w:p>
    <w:p>
      <w:pPr>
        <w:overflowPunct w:val="0"/>
        <w:autoSpaceDE w:val="0"/>
        <w:autoSpaceDN w:val="0"/>
        <w:spacing w:line="560" w:lineRule="exact"/>
        <w:ind w:firstLine="1920" w:firstLineChars="60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杨会卿 省总工会党组成员、副主席</w:t>
      </w:r>
    </w:p>
    <w:p>
      <w:pPr>
        <w:overflowPunct w:val="0"/>
        <w:autoSpaceDE w:val="0"/>
        <w:autoSpaceDN w:val="0"/>
        <w:spacing w:line="560" w:lineRule="exact"/>
        <w:ind w:firstLine="640" w:firstLineChars="20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副组长: 符明轩 省教科文卫体工会主席</w:t>
      </w:r>
    </w:p>
    <w:p>
      <w:pPr>
        <w:overflowPunct w:val="0"/>
        <w:autoSpaceDE w:val="0"/>
        <w:autoSpaceDN w:val="0"/>
        <w:spacing w:line="560" w:lineRule="exact"/>
        <w:ind w:firstLine="1920" w:firstLineChars="60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吕  冰 省教育厅人事处处长</w:t>
      </w:r>
    </w:p>
    <w:p>
      <w:pPr>
        <w:overflowPunct w:val="0"/>
        <w:autoSpaceDE w:val="0"/>
        <w:autoSpaceDN w:val="0"/>
        <w:spacing w:line="560" w:lineRule="exact"/>
        <w:ind w:firstLine="640" w:firstLineChars="20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领导小组下设办公室，设在省教科文卫体工会，符明轩兼任办公室主任,姜楠、王学全为副主任。</w:t>
      </w:r>
    </w:p>
    <w:p>
      <w:pPr>
        <w:overflowPunct w:val="0"/>
        <w:autoSpaceDE w:val="0"/>
        <w:autoSpaceDN w:val="0"/>
        <w:spacing w:line="560" w:lineRule="exact"/>
        <w:ind w:firstLine="640" w:firstLineChars="200"/>
        <w:rPr>
          <w:rFonts w:hint="eastAsia" w:ascii="黑体" w:hAnsi="黑体" w:eastAsia="黑体" w:cs="仿宋_GB2312"/>
          <w:color w:val="000000"/>
          <w:kern w:val="21"/>
          <w:position w:val="-1"/>
          <w:sz w:val="32"/>
          <w:szCs w:val="32"/>
        </w:rPr>
      </w:pPr>
      <w:r>
        <w:rPr>
          <w:rFonts w:hint="eastAsia" w:ascii="仿宋" w:hAnsi="仿宋" w:eastAsia="仿宋" w:cs="仿宋_GB2312"/>
          <w:color w:val="000000"/>
          <w:kern w:val="21"/>
          <w:position w:val="-1"/>
          <w:sz w:val="32"/>
          <w:szCs w:val="32"/>
        </w:rPr>
        <w:t>各地、各单位要成立相应的竞赛领导机构,组织办理本地和本单位竞赛活动的有关事宜。</w:t>
      </w:r>
    </w:p>
    <w:p>
      <w:pPr>
        <w:overflowPunct w:val="0"/>
        <w:autoSpaceDE w:val="0"/>
        <w:autoSpaceDN w:val="0"/>
        <w:spacing w:line="560" w:lineRule="exact"/>
        <w:ind w:firstLine="640" w:firstLineChars="200"/>
        <w:rPr>
          <w:rFonts w:ascii="方正韵动粗黑简体" w:hAnsi="黑体" w:eastAsia="方正韵动粗黑简体" w:cs="仿宋_GB2312"/>
          <w:color w:val="000000"/>
          <w:kern w:val="21"/>
          <w:position w:val="-1"/>
          <w:sz w:val="32"/>
          <w:szCs w:val="32"/>
        </w:rPr>
      </w:pPr>
      <w:r>
        <w:rPr>
          <w:rFonts w:hint="eastAsia" w:ascii="方正韵动粗黑简体" w:hAnsi="黑体" w:eastAsia="方正韵动粗黑简体" w:cs="仿宋_GB2312"/>
          <w:color w:val="000000"/>
          <w:kern w:val="21"/>
          <w:position w:val="-1"/>
          <w:sz w:val="32"/>
          <w:szCs w:val="32"/>
        </w:rPr>
        <w:t>二、竞赛内容</w:t>
      </w:r>
    </w:p>
    <w:p>
      <w:pPr>
        <w:overflowPunct w:val="0"/>
        <w:autoSpaceDE w:val="0"/>
        <w:autoSpaceDN w:val="0"/>
        <w:spacing w:line="560" w:lineRule="exact"/>
        <w:ind w:firstLine="645"/>
        <w:rPr>
          <w:rFonts w:hint="eastAsia"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2018年全省教育系统教学技能竞赛重点在全省普通中小学和高等学校开展，共设11个竞赛科目。</w:t>
      </w:r>
      <w:r>
        <w:rPr>
          <w:rFonts w:hint="eastAsia" w:ascii="仿宋" w:hAnsi="仿宋" w:eastAsia="仿宋" w:cs="Times New Roman"/>
          <w:color w:val="000000"/>
          <w:sz w:val="32"/>
          <w:szCs w:val="32"/>
        </w:rPr>
        <w:t>具体学科门类如下：</w:t>
      </w:r>
    </w:p>
    <w:p>
      <w:pPr>
        <w:ind w:firstLine="640" w:firstLineChars="200"/>
        <w:rPr>
          <w:rFonts w:ascii="仿宋" w:hAnsi="仿宋" w:eastAsia="仿宋" w:cs="Times New Roman"/>
          <w:color w:val="000000"/>
          <w:sz w:val="32"/>
          <w:szCs w:val="32"/>
        </w:rPr>
      </w:pPr>
      <w:r>
        <w:rPr>
          <w:rFonts w:hint="eastAsia" w:ascii="仿宋" w:hAnsi="仿宋" w:eastAsia="仿宋" w:cs="仿宋_GB2312"/>
          <w:color w:val="000000"/>
          <w:kern w:val="21"/>
          <w:position w:val="-1"/>
          <w:sz w:val="32"/>
          <w:szCs w:val="32"/>
        </w:rPr>
        <w:t>1、高等院校（含地方高校）：</w:t>
      </w:r>
      <w:r>
        <w:rPr>
          <w:rFonts w:hint="eastAsia" w:ascii="仿宋" w:hAnsi="仿宋" w:eastAsia="仿宋" w:cs="Times New Roman"/>
          <w:color w:val="000000"/>
          <w:sz w:val="32"/>
          <w:szCs w:val="32"/>
        </w:rPr>
        <w:t>文科（含 01 哲学，02 经济学，03 法学，04 教育学，05 文学，06 历史学，12 管理学，13 艺术学）；</w:t>
      </w:r>
      <w:r>
        <w:rPr>
          <w:rFonts w:hint="eastAsia" w:ascii="仿宋" w:hAnsi="仿宋" w:eastAsia="仿宋" w:cs="仿宋_GB2312"/>
          <w:color w:val="000000"/>
          <w:kern w:val="21"/>
          <w:position w:val="-1"/>
          <w:sz w:val="32"/>
          <w:szCs w:val="32"/>
        </w:rPr>
        <w:t>新增思想政治。</w:t>
      </w:r>
      <w:r>
        <w:rPr>
          <w:rFonts w:hint="eastAsia" w:ascii="仿宋" w:hAnsi="仿宋" w:eastAsia="仿宋" w:cs="Times New Roman"/>
          <w:sz w:val="32"/>
          <w:szCs w:val="32"/>
        </w:rPr>
        <w:t>理科（含07理学）；</w:t>
      </w:r>
      <w:r>
        <w:rPr>
          <w:rFonts w:hint="eastAsia" w:ascii="仿宋" w:hAnsi="仿宋" w:eastAsia="仿宋" w:cs="Times New Roman"/>
          <w:color w:val="000000"/>
          <w:sz w:val="32"/>
          <w:szCs w:val="32"/>
        </w:rPr>
        <w:t>工科（含08 工学，09 农学，10 医学）。</w:t>
      </w:r>
    </w:p>
    <w:p>
      <w:pPr>
        <w:overflowPunct w:val="0"/>
        <w:autoSpaceDE w:val="0"/>
        <w:autoSpaceDN w:val="0"/>
        <w:spacing w:line="560" w:lineRule="exact"/>
        <w:ind w:firstLine="640" w:firstLineChars="200"/>
        <w:rPr>
          <w:rFonts w:hint="eastAsia"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2、高级中学（含中等专业学校、职业学校）：历史教学、地理教学；</w:t>
      </w:r>
    </w:p>
    <w:p>
      <w:pPr>
        <w:overflowPunct w:val="0"/>
        <w:autoSpaceDE w:val="0"/>
        <w:autoSpaceDN w:val="0"/>
        <w:spacing w:line="560" w:lineRule="exact"/>
        <w:ind w:firstLine="640" w:firstLineChars="200"/>
        <w:rPr>
          <w:rFonts w:hint="eastAsia"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3、初级中学：数学、物理。</w:t>
      </w:r>
    </w:p>
    <w:p>
      <w:pPr>
        <w:overflowPunct w:val="0"/>
        <w:autoSpaceDE w:val="0"/>
        <w:autoSpaceDN w:val="0"/>
        <w:spacing w:line="560" w:lineRule="exact"/>
        <w:ind w:firstLine="640" w:firstLineChars="20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电教系统信息技术创新教学竞赛科目：高中政治、初中</w:t>
      </w:r>
      <w:r>
        <w:rPr>
          <w:rFonts w:hint="eastAsia" w:ascii="仿宋" w:hAnsi="仿宋" w:eastAsia="仿宋" w:cs="仿宋_GB2312"/>
          <w:color w:val="000000"/>
          <w:kern w:val="21"/>
          <w:position w:val="-1"/>
          <w:sz w:val="32"/>
          <w:szCs w:val="32"/>
          <w:lang w:eastAsia="zh-CN"/>
        </w:rPr>
        <w:t>语文</w:t>
      </w:r>
      <w:r>
        <w:rPr>
          <w:rFonts w:hint="eastAsia" w:ascii="仿宋" w:hAnsi="仿宋" w:eastAsia="仿宋" w:cs="仿宋_GB2312"/>
          <w:color w:val="000000"/>
          <w:kern w:val="21"/>
          <w:position w:val="-1"/>
          <w:sz w:val="32"/>
          <w:szCs w:val="32"/>
        </w:rPr>
        <w:t>、小学英语。</w:t>
      </w:r>
    </w:p>
    <w:p>
      <w:pPr>
        <w:overflowPunct w:val="0"/>
        <w:autoSpaceDE w:val="0"/>
        <w:autoSpaceDN w:val="0"/>
        <w:spacing w:line="560" w:lineRule="exact"/>
        <w:ind w:firstLine="640" w:firstLineChars="200"/>
        <w:rPr>
          <w:rFonts w:ascii="方正韵动粗黑简体" w:hAnsi="黑体" w:eastAsia="方正韵动粗黑简体" w:cs="仿宋_GB2312"/>
          <w:color w:val="000000"/>
          <w:kern w:val="21"/>
          <w:position w:val="-1"/>
          <w:sz w:val="32"/>
          <w:szCs w:val="32"/>
        </w:rPr>
      </w:pPr>
      <w:r>
        <w:rPr>
          <w:rFonts w:hint="eastAsia" w:ascii="方正韵动粗黑简体" w:hAnsi="黑体" w:eastAsia="方正韵动粗黑简体" w:cs="仿宋_GB2312"/>
          <w:color w:val="000000"/>
          <w:kern w:val="21"/>
          <w:position w:val="-1"/>
          <w:sz w:val="32"/>
          <w:szCs w:val="32"/>
        </w:rPr>
        <w:t>三、竞赛形式</w:t>
      </w:r>
    </w:p>
    <w:p>
      <w:pPr>
        <w:overflowPunct w:val="0"/>
        <w:autoSpaceDE w:val="0"/>
        <w:autoSpaceDN w:val="0"/>
        <w:spacing w:line="560" w:lineRule="exact"/>
        <w:ind w:firstLine="645"/>
        <w:rPr>
          <w:rFonts w:hint="eastAsia"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教学技能竞赛分两个阶段进行。第一阶段，评审委员会评选出每个学科的一、二、三等奖。第二阶段，组织每个学科前六名的选手进行现场教学竞赛，由评审委员会和竞赛领导小组综合评出特等奖1名、一等奖第1名至第5名。</w:t>
      </w:r>
    </w:p>
    <w:p>
      <w:pPr>
        <w:overflowPunct w:val="0"/>
        <w:autoSpaceDE w:val="0"/>
        <w:autoSpaceDN w:val="0"/>
        <w:spacing w:line="560" w:lineRule="exact"/>
        <w:ind w:firstLine="645"/>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具体安排另行发文通知。</w:t>
      </w:r>
    </w:p>
    <w:p>
      <w:pPr>
        <w:overflowPunct w:val="0"/>
        <w:autoSpaceDE w:val="0"/>
        <w:autoSpaceDN w:val="0"/>
        <w:spacing w:line="560" w:lineRule="exact"/>
        <w:ind w:firstLine="640" w:firstLineChars="200"/>
        <w:rPr>
          <w:rFonts w:ascii="方正韵动粗黑简体" w:hAnsi="黑体" w:eastAsia="方正韵动粗黑简体" w:cs="仿宋_GB2312"/>
          <w:color w:val="000000"/>
          <w:kern w:val="21"/>
          <w:position w:val="-1"/>
          <w:sz w:val="32"/>
          <w:szCs w:val="32"/>
        </w:rPr>
      </w:pPr>
      <w:r>
        <w:rPr>
          <w:rFonts w:hint="eastAsia" w:ascii="方正韵动粗黑简体" w:hAnsi="黑体" w:eastAsia="方正韵动粗黑简体" w:cs="仿宋_GB2312"/>
          <w:color w:val="000000"/>
          <w:kern w:val="21"/>
          <w:position w:val="-1"/>
          <w:sz w:val="32"/>
          <w:szCs w:val="32"/>
        </w:rPr>
        <w:t>四、专家推荐</w:t>
      </w:r>
    </w:p>
    <w:p>
      <w:pPr>
        <w:ind w:firstLine="640" w:firstLineChars="200"/>
        <w:rPr>
          <w:rFonts w:ascii="仿宋" w:hAnsi="仿宋" w:eastAsia="仿宋" w:cs="Times New Roman"/>
          <w:sz w:val="32"/>
          <w:szCs w:val="32"/>
        </w:rPr>
      </w:pPr>
      <w:r>
        <w:rPr>
          <w:rFonts w:hint="eastAsia" w:ascii="仿宋" w:hAnsi="仿宋" w:eastAsia="仿宋" w:cs="仿宋_GB2312"/>
          <w:color w:val="000000"/>
          <w:kern w:val="21"/>
          <w:position w:val="-1"/>
          <w:sz w:val="32"/>
          <w:szCs w:val="32"/>
        </w:rPr>
        <w:t>1.建立评审专家库。省属高等学校每校推荐大学思想政治学科评委人选1名；各省辖市竞赛活动领导小组办公室各荐</w:t>
      </w:r>
      <w:r>
        <w:rPr>
          <w:rFonts w:hint="eastAsia" w:ascii="仿宋" w:hAnsi="仿宋" w:eastAsia="仿宋" w:cs="Times New Roman"/>
          <w:sz w:val="32"/>
          <w:szCs w:val="32"/>
        </w:rPr>
        <w:t>高中历史、高中地理、高中生物、高中英语、高中体育、高中艺术（美术、音乐）、高中政治、高中数学、高中化学、初中历史、初中地理、初中英语、初中体育、初中政治、初中数学、初中化学、初中物理、初中语文等学科</w:t>
      </w:r>
      <w:r>
        <w:rPr>
          <w:rFonts w:hint="eastAsia" w:ascii="仿宋" w:hAnsi="仿宋" w:eastAsia="仿宋" w:cs="仿宋_GB2312"/>
          <w:color w:val="000000"/>
          <w:kern w:val="21"/>
          <w:position w:val="-1"/>
          <w:sz w:val="32"/>
          <w:szCs w:val="32"/>
        </w:rPr>
        <w:t>评委人选各1名。</w:t>
      </w:r>
    </w:p>
    <w:p>
      <w:pPr>
        <w:ind w:firstLine="640" w:firstLineChars="200"/>
        <w:rPr>
          <w:rFonts w:ascii="仿宋" w:hAnsi="仿宋" w:eastAsia="仿宋" w:cs="Times New Roman"/>
          <w:sz w:val="32"/>
          <w:szCs w:val="32"/>
        </w:rPr>
      </w:pPr>
      <w:r>
        <w:rPr>
          <w:rFonts w:hint="eastAsia" w:ascii="仿宋" w:hAnsi="仿宋" w:eastAsia="仿宋" w:cs="仿宋_GB2312"/>
          <w:color w:val="000000"/>
          <w:kern w:val="21"/>
          <w:position w:val="-1"/>
          <w:sz w:val="32"/>
          <w:szCs w:val="32"/>
        </w:rPr>
        <w:t>各推荐单位要认真</w:t>
      </w:r>
      <w:r>
        <w:rPr>
          <w:rFonts w:hint="eastAsia" w:ascii="仿宋" w:hAnsi="仿宋" w:eastAsia="仿宋" w:cs="Times New Roman"/>
          <w:sz w:val="32"/>
          <w:szCs w:val="32"/>
        </w:rPr>
        <w:t>填写《教学竞赛评审专家推荐表》（见附件1）和《教学竞赛评审专家情况简表》（见附件2）。</w:t>
      </w:r>
      <w:r>
        <w:rPr>
          <w:rFonts w:hint="eastAsia" w:ascii="仿宋" w:hAnsi="仿宋" w:eastAsia="仿宋" w:cs="仿宋_GB2312"/>
          <w:color w:val="000000"/>
          <w:kern w:val="21"/>
          <w:position w:val="-1"/>
          <w:sz w:val="32"/>
          <w:szCs w:val="32"/>
        </w:rPr>
        <w:t>在各地、各校推荐的基础上，由省竞赛领导小组办公室建立评审专家库。</w:t>
      </w:r>
    </w:p>
    <w:p>
      <w:pPr>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仿宋_GB2312"/>
          <w:color w:val="000000"/>
          <w:kern w:val="21"/>
          <w:position w:val="-1"/>
          <w:sz w:val="32"/>
          <w:szCs w:val="32"/>
        </w:rPr>
        <w:t>2.评审专家推荐条件：</w:t>
      </w:r>
      <w:r>
        <w:rPr>
          <w:rFonts w:hint="eastAsia" w:ascii="仿宋" w:hAnsi="仿宋" w:eastAsia="仿宋" w:cs="Times New Roman"/>
          <w:sz w:val="32"/>
          <w:szCs w:val="32"/>
        </w:rPr>
        <w:t>拥护党的路线、方针、政策，热爱教育事业，具有良好的职业道德；身体健康、精力充沛、教学经验丰富、教学水平较高、具备正高级专业技术职称；组织纪律观念强，能全程参加评审。</w:t>
      </w:r>
    </w:p>
    <w:p>
      <w:pPr>
        <w:overflowPunct w:val="0"/>
        <w:autoSpaceDE w:val="0"/>
        <w:autoSpaceDN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3.组建</w:t>
      </w:r>
      <w:r>
        <w:rPr>
          <w:rFonts w:hint="eastAsia" w:ascii="仿宋" w:hAnsi="仿宋" w:eastAsia="仿宋" w:cs="仿宋_GB2312"/>
          <w:color w:val="000000"/>
          <w:kern w:val="21"/>
          <w:position w:val="-1"/>
          <w:sz w:val="32"/>
          <w:szCs w:val="32"/>
        </w:rPr>
        <w:t>评审委员会</w:t>
      </w:r>
      <w:r>
        <w:rPr>
          <w:rFonts w:hint="eastAsia" w:ascii="仿宋" w:hAnsi="仿宋" w:eastAsia="仿宋" w:cs="Times New Roman"/>
          <w:sz w:val="32"/>
          <w:szCs w:val="32"/>
        </w:rPr>
        <w:t>。</w:t>
      </w:r>
      <w:r>
        <w:rPr>
          <w:rFonts w:hint="eastAsia" w:ascii="仿宋" w:hAnsi="仿宋" w:eastAsia="仿宋" w:cs="仿宋_GB2312"/>
          <w:color w:val="000000"/>
          <w:kern w:val="21"/>
          <w:position w:val="-1"/>
          <w:sz w:val="32"/>
          <w:szCs w:val="32"/>
        </w:rPr>
        <w:t>省竞赛领导小组从评审专家库中选聘相关学科专家、教授、特级和高级教师组成竞赛评审委员会,对参赛者的教学技能情况进行评审。遴选原则：</w:t>
      </w:r>
      <w:r>
        <w:rPr>
          <w:rFonts w:hint="eastAsia" w:ascii="仿宋" w:hAnsi="仿宋" w:eastAsia="仿宋" w:cs="Times New Roman"/>
          <w:sz w:val="32"/>
          <w:szCs w:val="32"/>
        </w:rPr>
        <w:t>一是权威性，重点从国家级、省级教学名师或相关优势学科中遴选。二是公正性，评委要具有良好的职业道德，诚实守信，严谨规范，同行评价认可度较高。三是代表性，遴选中既要重点考虑多数参赛教师学科专业的构成，又要兼顾少数教师所涉及的学科专业。四是坚持回避制度，在现场评审阶段，评委从参赛选手来源地以外省辖市、高校遴选。</w:t>
      </w:r>
    </w:p>
    <w:p>
      <w:pPr>
        <w:overflowPunct w:val="0"/>
        <w:autoSpaceDE w:val="0"/>
        <w:autoSpaceDN w:val="0"/>
        <w:spacing w:line="560" w:lineRule="exact"/>
        <w:ind w:firstLine="640" w:firstLineChars="200"/>
        <w:rPr>
          <w:rFonts w:ascii="黑体" w:hAnsi="黑体" w:eastAsia="黑体" w:cs="仿宋_GB2312"/>
          <w:color w:val="000000"/>
          <w:kern w:val="21"/>
          <w:position w:val="-1"/>
          <w:sz w:val="32"/>
          <w:szCs w:val="32"/>
        </w:rPr>
      </w:pPr>
      <w:r>
        <w:rPr>
          <w:rFonts w:hint="eastAsia" w:ascii="方正韵动粗黑简体" w:hAnsi="黑体" w:eastAsia="方正韵动粗黑简体" w:cs="仿宋_GB2312"/>
          <w:color w:val="000000"/>
          <w:kern w:val="21"/>
          <w:position w:val="-1"/>
          <w:sz w:val="32"/>
          <w:szCs w:val="32"/>
        </w:rPr>
        <w:t>五、竞赛要求</w:t>
      </w:r>
    </w:p>
    <w:p>
      <w:pPr>
        <w:overflowPunct w:val="0"/>
        <w:autoSpaceDE w:val="0"/>
        <w:autoSpaceDN w:val="0"/>
        <w:spacing w:line="560" w:lineRule="exact"/>
        <w:ind w:firstLine="672" w:firstLineChars="21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1.统一部署安排,认真抓好落实。各地、各单位要结合本地本校实际，制定切实可行的竞赛方案，明确职责，规范程序，落实责任。要以组织开展技能竞赛为契机,在广大教职工中掀起练技能、强素质、比贡献、创一流的热潮。</w:t>
      </w:r>
    </w:p>
    <w:p>
      <w:pPr>
        <w:tabs>
          <w:tab w:val="left" w:pos="5984"/>
        </w:tabs>
        <w:overflowPunct w:val="0"/>
        <w:autoSpaceDE w:val="0"/>
        <w:autoSpaceDN w:val="0"/>
        <w:spacing w:line="560" w:lineRule="exact"/>
        <w:ind w:firstLine="780" w:firstLineChars="244"/>
        <w:rPr>
          <w:rFonts w:hint="eastAsia"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2.坚持公开、公正、公平、择优原则。要认真做好参赛选手选拔推荐工作，参赛选手条件应为1967年6月30日以后出生，从事相关学科教学工作3年以上的一线教师。要充分考虑各地特别是农村学校实际，</w:t>
      </w:r>
      <w:r>
        <w:rPr>
          <w:rFonts w:hint="eastAsia" w:ascii="仿宋_GB2312" w:hAnsi="Times New Roman" w:eastAsia="仿宋_GB2312" w:cs="仿宋_GB2312"/>
          <w:color w:val="000000"/>
          <w:kern w:val="21"/>
          <w:position w:val="-1"/>
          <w:sz w:val="32"/>
          <w:szCs w:val="32"/>
        </w:rPr>
        <w:t>各省辖市参赛名额分配要向县以下基层学校倾斜。</w:t>
      </w:r>
      <w:r>
        <w:rPr>
          <w:rFonts w:hint="eastAsia" w:ascii="仿宋" w:hAnsi="仿宋" w:eastAsia="仿宋" w:cs="仿宋_GB2312"/>
          <w:color w:val="000000"/>
          <w:kern w:val="21"/>
          <w:position w:val="-1"/>
          <w:sz w:val="32"/>
          <w:szCs w:val="32"/>
        </w:rPr>
        <w:t>参加省级教学技能竞赛的选手,推荐报送前应采取适当方式进行公示, 公示时间不少于5个工作日，无异议者方可推荐报送。对弄虚作假、徇私舞弊或未经选拔程序而获奖者,一经发现,撤销荣誉称号,并追究有关人员的责任。</w:t>
      </w:r>
    </w:p>
    <w:p>
      <w:pPr>
        <w:tabs>
          <w:tab w:val="left" w:pos="5984"/>
        </w:tabs>
        <w:overflowPunct w:val="0"/>
        <w:autoSpaceDE w:val="0"/>
        <w:autoSpaceDN w:val="0"/>
        <w:spacing w:line="560" w:lineRule="exact"/>
        <w:ind w:firstLine="645"/>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3.电教系统信息技术创新教学项目竞赛，由省电教馆制定工作方案和竞赛细则，负责具体负责组织实施。竞赛获奖者由省教学技能竞赛领导小组统一进行表彰。</w:t>
      </w:r>
    </w:p>
    <w:p>
      <w:pPr>
        <w:tabs>
          <w:tab w:val="left" w:pos="5984"/>
        </w:tabs>
        <w:overflowPunct w:val="0"/>
        <w:autoSpaceDE w:val="0"/>
        <w:autoSpaceDN w:val="0"/>
        <w:spacing w:line="560" w:lineRule="exact"/>
        <w:ind w:firstLine="645"/>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4.认真总结经验，注重培育典型。各地、各单位要充分利用电视、广播、报刊以及微信、微博等新媒体，积极做好宣传报道,大力宣传推进教学改革的先进事迹，及时总结经验，注重发现典型，促进全省教师教学技能水平再上新台阶。</w:t>
      </w:r>
    </w:p>
    <w:p>
      <w:pPr>
        <w:tabs>
          <w:tab w:val="left" w:pos="5984"/>
        </w:tabs>
        <w:overflowPunct w:val="0"/>
        <w:autoSpaceDE w:val="0"/>
        <w:autoSpaceDN w:val="0"/>
        <w:spacing w:line="560" w:lineRule="exact"/>
        <w:ind w:firstLine="640" w:firstLineChars="20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5.在组织竞赛活动过程中,各地教育部门、教育工会之间应加强沟通，共同协商本地竞赛相关事项。</w:t>
      </w:r>
    </w:p>
    <w:p>
      <w:pPr>
        <w:tabs>
          <w:tab w:val="left" w:pos="5984"/>
        </w:tabs>
        <w:overflowPunct w:val="0"/>
        <w:autoSpaceDE w:val="0"/>
        <w:autoSpaceDN w:val="0"/>
        <w:spacing w:line="560" w:lineRule="exact"/>
        <w:ind w:firstLine="645"/>
        <w:rPr>
          <w:rFonts w:ascii="黑体" w:hAnsi="黑体" w:eastAsia="黑体" w:cs="仿宋_GB2312"/>
          <w:color w:val="000000"/>
          <w:kern w:val="21"/>
          <w:position w:val="-1"/>
          <w:sz w:val="32"/>
          <w:szCs w:val="32"/>
        </w:rPr>
      </w:pPr>
      <w:r>
        <w:rPr>
          <w:rFonts w:hint="eastAsia" w:ascii="仿宋" w:hAnsi="仿宋" w:eastAsia="仿宋" w:cs="仿宋_GB2312"/>
          <w:color w:val="000000"/>
          <w:kern w:val="21"/>
          <w:position w:val="-1"/>
          <w:sz w:val="32"/>
          <w:szCs w:val="32"/>
        </w:rPr>
        <w:t xml:space="preserve"> </w:t>
      </w:r>
      <w:r>
        <w:rPr>
          <w:rFonts w:hint="eastAsia" w:ascii="方正韵动粗黑简体" w:hAnsi="黑体" w:eastAsia="方正韵动粗黑简体" w:cs="仿宋_GB2312"/>
          <w:color w:val="000000"/>
          <w:kern w:val="21"/>
          <w:position w:val="-1"/>
          <w:sz w:val="32"/>
          <w:szCs w:val="32"/>
        </w:rPr>
        <w:t>六、表彰奖励</w:t>
      </w:r>
    </w:p>
    <w:p>
      <w:pPr>
        <w:overflowPunct w:val="0"/>
        <w:autoSpaceDE w:val="0"/>
        <w:autoSpaceDN w:val="0"/>
        <w:spacing w:line="560" w:lineRule="exact"/>
        <w:ind w:firstLine="640" w:firstLineChars="20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1.各学科分别设特等奖1名，由省教育厅、省教科文卫体工会颁发奖杯。符合条件的，由省教科文卫体工会按程序申报获得河南省五一劳动奖章。</w:t>
      </w:r>
    </w:p>
    <w:p>
      <w:pPr>
        <w:overflowPunct w:val="0"/>
        <w:autoSpaceDE w:val="0"/>
        <w:autoSpaceDN w:val="0"/>
        <w:spacing w:line="560" w:lineRule="exact"/>
        <w:ind w:firstLine="640" w:firstLineChars="200"/>
        <w:rPr>
          <w:rFonts w:hint="eastAsia"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2. 各学科一等奖获得者由省教育厅、省教科文卫体工会授予“河南省教学标兵”称号。其中一等奖前五名选手，同时颁发奖杯。参加省级竞赛选手，其获奖情况记入本人档案,可作为今后晋级、评职、考核的参考依据。</w:t>
      </w:r>
    </w:p>
    <w:p>
      <w:pPr>
        <w:overflowPunct w:val="0"/>
        <w:autoSpaceDE w:val="0"/>
        <w:autoSpaceDN w:val="0"/>
        <w:spacing w:line="560" w:lineRule="exact"/>
        <w:ind w:firstLine="640" w:firstLineChars="200"/>
        <w:rPr>
          <w:rFonts w:hint="eastAsia"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3.各参赛单位可根据本地本单位实际，在全省竞赛科目基础上,可根据实际情况，增设其他科目，按照有关程序自行组织竞赛并进行表彰。经与有关部门协商，可参照授予相关荣誉称号。</w:t>
      </w:r>
    </w:p>
    <w:p>
      <w:pPr>
        <w:overflowPunct w:val="0"/>
        <w:autoSpaceDE w:val="0"/>
        <w:autoSpaceDN w:val="0"/>
        <w:spacing w:line="560" w:lineRule="exact"/>
        <w:rPr>
          <w:rFonts w:ascii="黑体" w:hAnsi="黑体" w:eastAsia="黑体" w:cs="仿宋_GB2312"/>
          <w:color w:val="000000"/>
          <w:kern w:val="21"/>
          <w:position w:val="-1"/>
          <w:sz w:val="32"/>
          <w:szCs w:val="32"/>
        </w:rPr>
      </w:pPr>
      <w:r>
        <w:rPr>
          <w:rFonts w:hint="eastAsia" w:ascii="仿宋" w:hAnsi="仿宋" w:eastAsia="仿宋" w:cs="仿宋_GB2312"/>
          <w:color w:val="000000"/>
          <w:kern w:val="21"/>
          <w:position w:val="-1"/>
          <w:sz w:val="32"/>
          <w:szCs w:val="32"/>
        </w:rPr>
        <w:t xml:space="preserve">  </w:t>
      </w:r>
      <w:r>
        <w:rPr>
          <w:rFonts w:hint="eastAsia" w:ascii="方正韵动粗黑简体" w:hAnsi="黑体" w:eastAsia="方正韵动粗黑简体" w:cs="仿宋_GB2312"/>
          <w:color w:val="000000"/>
          <w:kern w:val="21"/>
          <w:position w:val="-1"/>
          <w:sz w:val="32"/>
          <w:szCs w:val="32"/>
        </w:rPr>
        <w:t xml:space="preserve">  七、报送材料</w:t>
      </w:r>
    </w:p>
    <w:p>
      <w:pPr>
        <w:overflowPunct w:val="0"/>
        <w:autoSpaceDE w:val="0"/>
        <w:autoSpaceDN w:val="0"/>
        <w:spacing w:line="560" w:lineRule="exact"/>
        <w:ind w:firstLine="694" w:firstLineChars="216"/>
        <w:rPr>
          <w:rFonts w:ascii="仿宋" w:hAnsi="仿宋" w:eastAsia="仿宋" w:cs="仿宋_GB2312"/>
          <w:b/>
          <w:color w:val="000000"/>
          <w:kern w:val="21"/>
          <w:sz w:val="32"/>
          <w:szCs w:val="32"/>
        </w:rPr>
      </w:pPr>
      <w:r>
        <w:rPr>
          <w:rFonts w:hint="eastAsia" w:ascii="仿宋" w:hAnsi="仿宋" w:eastAsia="仿宋" w:cs="仿宋_GB2312"/>
          <w:b/>
          <w:color w:val="000000"/>
          <w:kern w:val="21"/>
          <w:sz w:val="32"/>
          <w:szCs w:val="32"/>
        </w:rPr>
        <w:t>（一）参赛选手报送的材料</w:t>
      </w:r>
    </w:p>
    <w:p>
      <w:pPr>
        <w:overflowPunct w:val="0"/>
        <w:autoSpaceDE w:val="0"/>
        <w:autoSpaceDN w:val="0"/>
        <w:spacing w:line="560" w:lineRule="exact"/>
        <w:ind w:firstLine="691" w:firstLineChars="216"/>
        <w:rPr>
          <w:rFonts w:hint="eastAsia" w:ascii="仿宋" w:hAnsi="仿宋" w:eastAsia="仿宋" w:cs="仿宋_GB2312"/>
          <w:b/>
          <w:kern w:val="21"/>
          <w:sz w:val="32"/>
          <w:szCs w:val="32"/>
        </w:rPr>
      </w:pPr>
      <w:r>
        <w:rPr>
          <w:rFonts w:hint="eastAsia" w:ascii="仿宋" w:hAnsi="仿宋" w:eastAsia="仿宋" w:cs="仿宋_GB2312"/>
          <w:kern w:val="21"/>
          <w:sz w:val="32"/>
          <w:szCs w:val="32"/>
        </w:rPr>
        <w:t>1.</w:t>
      </w:r>
      <w:r>
        <w:rPr>
          <w:rFonts w:hint="eastAsia" w:ascii="仿宋" w:hAnsi="仿宋" w:eastAsia="仿宋" w:cs="仿宋_GB2312"/>
          <w:color w:val="000000"/>
          <w:kern w:val="21"/>
          <w:position w:val="-1"/>
          <w:sz w:val="32"/>
          <w:szCs w:val="32"/>
        </w:rPr>
        <w:t>《教学技能竞赛选手基本情况登记表》（附件6）</w:t>
      </w:r>
    </w:p>
    <w:p>
      <w:pPr>
        <w:overflowPunct w:val="0"/>
        <w:autoSpaceDE w:val="0"/>
        <w:autoSpaceDN w:val="0"/>
        <w:spacing w:line="560" w:lineRule="exact"/>
        <w:ind w:firstLine="691" w:firstLineChars="216"/>
        <w:rPr>
          <w:rFonts w:ascii="仿宋" w:hAnsi="仿宋" w:eastAsia="仿宋" w:cs="仿宋_GB2312"/>
          <w:kern w:val="21"/>
          <w:sz w:val="32"/>
          <w:szCs w:val="32"/>
        </w:rPr>
      </w:pPr>
      <w:r>
        <w:rPr>
          <w:rFonts w:hint="eastAsia" w:ascii="仿宋" w:hAnsi="仿宋" w:eastAsia="仿宋" w:cs="仿宋_GB2312"/>
          <w:kern w:val="21"/>
          <w:sz w:val="32"/>
          <w:szCs w:val="32"/>
        </w:rPr>
        <w:t>2.《河南省教育系统2018年度教学技能竞赛申报审批表》1份，A3纸双面打印（见附件5）。</w:t>
      </w:r>
    </w:p>
    <w:p>
      <w:pPr>
        <w:overflowPunct w:val="0"/>
        <w:autoSpaceDE w:val="0"/>
        <w:autoSpaceDN w:val="0"/>
        <w:spacing w:line="560" w:lineRule="exact"/>
        <w:ind w:firstLine="691" w:firstLineChars="216"/>
        <w:rPr>
          <w:rFonts w:ascii="仿宋" w:hAnsi="仿宋" w:eastAsia="仿宋" w:cs="仿宋_GB2312"/>
          <w:kern w:val="21"/>
          <w:sz w:val="32"/>
          <w:szCs w:val="32"/>
        </w:rPr>
      </w:pPr>
      <w:r>
        <w:rPr>
          <w:rFonts w:hint="eastAsia" w:ascii="仿宋" w:hAnsi="仿宋" w:eastAsia="仿宋" w:cs="仿宋_GB2312"/>
          <w:kern w:val="21"/>
          <w:sz w:val="32"/>
          <w:szCs w:val="32"/>
        </w:rPr>
        <w:t>3.所授课程教案电子版（word格式），命名格式：科目--姓名--单位--教案，如“高中语文--姓名--XX市XX中学--教案”。</w:t>
      </w:r>
    </w:p>
    <w:p>
      <w:pPr>
        <w:overflowPunct w:val="0"/>
        <w:autoSpaceDE w:val="0"/>
        <w:autoSpaceDN w:val="0"/>
        <w:spacing w:line="560" w:lineRule="exact"/>
        <w:ind w:firstLine="691" w:firstLineChars="216"/>
        <w:rPr>
          <w:rFonts w:ascii="仿宋" w:hAnsi="仿宋" w:eastAsia="仿宋" w:cs="仿宋_GB2312"/>
          <w:kern w:val="21"/>
          <w:sz w:val="32"/>
          <w:szCs w:val="32"/>
        </w:rPr>
      </w:pPr>
      <w:r>
        <w:rPr>
          <w:rFonts w:hint="eastAsia" w:ascii="仿宋" w:hAnsi="仿宋" w:eastAsia="仿宋" w:cs="仿宋_GB2312"/>
          <w:kern w:val="21"/>
          <w:sz w:val="32"/>
          <w:szCs w:val="32"/>
        </w:rPr>
        <w:t>4.2016年以来有关获奖成果或荣誉称号的证书扫描件，所有证书连续扫描,命名格式：科目-姓名-单位-证书。</w:t>
      </w:r>
    </w:p>
    <w:p>
      <w:pPr>
        <w:overflowPunct w:val="0"/>
        <w:autoSpaceDE w:val="0"/>
        <w:autoSpaceDN w:val="0"/>
        <w:spacing w:line="560" w:lineRule="exact"/>
        <w:ind w:firstLine="691" w:firstLineChars="216"/>
        <w:rPr>
          <w:rFonts w:ascii="仿宋" w:hAnsi="仿宋" w:eastAsia="仿宋" w:cs="仿宋_GB2312"/>
          <w:kern w:val="21"/>
          <w:sz w:val="32"/>
          <w:szCs w:val="32"/>
        </w:rPr>
      </w:pPr>
      <w:r>
        <w:rPr>
          <w:rFonts w:hint="eastAsia" w:ascii="仿宋" w:hAnsi="仿宋" w:eastAsia="仿宋" w:cs="仿宋_GB2312"/>
          <w:kern w:val="21"/>
          <w:sz w:val="32"/>
          <w:szCs w:val="32"/>
        </w:rPr>
        <w:t>5.同教案的课堂教学视频，时长不得超过40分钟,命名格式：科目--姓名--单位--视频。</w:t>
      </w:r>
    </w:p>
    <w:p>
      <w:pPr>
        <w:overflowPunct w:val="0"/>
        <w:autoSpaceDE w:val="0"/>
        <w:autoSpaceDN w:val="0"/>
        <w:spacing w:line="560" w:lineRule="exact"/>
        <w:ind w:firstLine="694" w:firstLineChars="216"/>
        <w:rPr>
          <w:rFonts w:ascii="仿宋" w:hAnsi="仿宋" w:eastAsia="仿宋" w:cs="仿宋_GB2312"/>
          <w:b/>
          <w:kern w:val="21"/>
          <w:sz w:val="32"/>
          <w:szCs w:val="32"/>
        </w:rPr>
      </w:pPr>
      <w:r>
        <w:rPr>
          <w:rFonts w:hint="eastAsia" w:ascii="仿宋" w:hAnsi="仿宋" w:eastAsia="仿宋" w:cs="仿宋_GB2312"/>
          <w:b/>
          <w:kern w:val="21"/>
          <w:sz w:val="32"/>
          <w:szCs w:val="32"/>
        </w:rPr>
        <w:t>（二）报送材料单位需要提供的材料</w:t>
      </w:r>
    </w:p>
    <w:p>
      <w:pPr>
        <w:overflowPunct w:val="0"/>
        <w:autoSpaceDE w:val="0"/>
        <w:autoSpaceDN w:val="0"/>
        <w:spacing w:line="560" w:lineRule="exact"/>
        <w:ind w:firstLine="691" w:firstLineChars="216"/>
        <w:rPr>
          <w:rFonts w:ascii="仿宋" w:hAnsi="仿宋" w:eastAsia="仿宋" w:cs="仿宋_GB2312"/>
          <w:color w:val="000000"/>
          <w:kern w:val="21"/>
          <w:position w:val="-1"/>
          <w:sz w:val="32"/>
          <w:szCs w:val="32"/>
        </w:rPr>
      </w:pPr>
      <w:r>
        <w:rPr>
          <w:rFonts w:hint="eastAsia" w:ascii="仿宋" w:hAnsi="仿宋" w:eastAsia="仿宋" w:cs="仿宋_GB2312"/>
          <w:kern w:val="21"/>
          <w:sz w:val="32"/>
          <w:szCs w:val="32"/>
        </w:rPr>
        <w:t>1.</w:t>
      </w:r>
      <w:r>
        <w:rPr>
          <w:rFonts w:hint="eastAsia" w:ascii="仿宋" w:hAnsi="仿宋" w:eastAsia="仿宋" w:cs="仿宋_GB2312"/>
          <w:color w:val="000000"/>
          <w:kern w:val="21"/>
          <w:position w:val="-1"/>
          <w:sz w:val="32"/>
          <w:szCs w:val="32"/>
        </w:rPr>
        <w:t>《选手基本情况登记表》；</w:t>
      </w:r>
    </w:p>
    <w:p>
      <w:pPr>
        <w:overflowPunct w:val="0"/>
        <w:autoSpaceDE w:val="0"/>
        <w:autoSpaceDN w:val="0"/>
        <w:spacing w:line="560" w:lineRule="exact"/>
        <w:ind w:firstLine="691" w:firstLineChars="216"/>
        <w:rPr>
          <w:rFonts w:ascii="仿宋" w:hAnsi="仿宋" w:eastAsia="仿宋" w:cs="仿宋_GB2312"/>
          <w:b/>
          <w:kern w:val="21"/>
          <w:sz w:val="32"/>
          <w:szCs w:val="32"/>
        </w:rPr>
      </w:pPr>
      <w:r>
        <w:rPr>
          <w:rFonts w:hint="eastAsia" w:ascii="仿宋" w:hAnsi="仿宋" w:eastAsia="仿宋" w:cs="仿宋_GB2312"/>
          <w:color w:val="000000"/>
          <w:kern w:val="21"/>
          <w:position w:val="-1"/>
          <w:sz w:val="32"/>
          <w:szCs w:val="32"/>
        </w:rPr>
        <w:t>2.</w:t>
      </w:r>
      <w:r>
        <w:rPr>
          <w:rFonts w:hint="eastAsia" w:ascii="仿宋" w:hAnsi="仿宋" w:eastAsia="仿宋" w:cs="宋体"/>
          <w:sz w:val="32"/>
          <w:szCs w:val="32"/>
        </w:rPr>
        <w:t>《教学竞赛评审委员会专家推荐表》；</w:t>
      </w:r>
    </w:p>
    <w:p>
      <w:pPr>
        <w:overflowPunct w:val="0"/>
        <w:autoSpaceDE w:val="0"/>
        <w:autoSpaceDN w:val="0"/>
        <w:spacing w:line="560" w:lineRule="exact"/>
        <w:ind w:firstLine="691" w:firstLineChars="216"/>
        <w:rPr>
          <w:rFonts w:ascii="仿宋" w:hAnsi="仿宋" w:eastAsia="仿宋" w:cs="仿宋_GB2312"/>
          <w:color w:val="000000"/>
          <w:kern w:val="21"/>
          <w:position w:val="-1"/>
          <w:sz w:val="32"/>
          <w:szCs w:val="32"/>
        </w:rPr>
      </w:pPr>
      <w:r>
        <w:rPr>
          <w:rFonts w:hint="eastAsia" w:ascii="仿宋" w:hAnsi="仿宋" w:eastAsia="仿宋" w:cs="宋体"/>
          <w:sz w:val="32"/>
          <w:szCs w:val="32"/>
        </w:rPr>
        <w:t>3.《教学竞赛评审委员会专家情况简表》。</w:t>
      </w:r>
    </w:p>
    <w:p>
      <w:pPr>
        <w:overflowPunct w:val="0"/>
        <w:autoSpaceDE w:val="0"/>
        <w:autoSpaceDN w:val="0"/>
        <w:spacing w:line="560" w:lineRule="exact"/>
        <w:ind w:firstLine="694" w:firstLineChars="216"/>
        <w:rPr>
          <w:rFonts w:ascii="仿宋" w:hAnsi="仿宋" w:eastAsia="仿宋" w:cs="仿宋_GB2312"/>
          <w:color w:val="000000"/>
          <w:kern w:val="21"/>
          <w:sz w:val="32"/>
          <w:szCs w:val="32"/>
        </w:rPr>
      </w:pPr>
      <w:r>
        <w:rPr>
          <w:rFonts w:hint="eastAsia" w:ascii="仿宋" w:hAnsi="仿宋" w:eastAsia="仿宋" w:cs="仿宋_GB2312"/>
          <w:b/>
          <w:color w:val="000000"/>
          <w:kern w:val="21"/>
          <w:sz w:val="32"/>
          <w:szCs w:val="32"/>
        </w:rPr>
        <w:t>（</w:t>
      </w:r>
      <w:r>
        <w:rPr>
          <w:rFonts w:hint="eastAsia" w:ascii="仿宋" w:hAnsi="仿宋" w:eastAsia="仿宋" w:cs="仿宋_GB2312"/>
          <w:b/>
          <w:kern w:val="21"/>
          <w:sz w:val="32"/>
          <w:szCs w:val="32"/>
        </w:rPr>
        <w:t>三）报送要求</w:t>
      </w:r>
    </w:p>
    <w:p>
      <w:pPr>
        <w:overflowPunct w:val="0"/>
        <w:autoSpaceDE w:val="0"/>
        <w:autoSpaceDN w:val="0"/>
        <w:spacing w:line="560" w:lineRule="exact"/>
        <w:ind w:firstLine="691" w:firstLineChars="216"/>
        <w:rPr>
          <w:rFonts w:ascii="仿宋" w:hAnsi="仿宋" w:eastAsia="仿宋" w:cs="仿宋_GB2312"/>
          <w:color w:val="000000"/>
          <w:kern w:val="21"/>
          <w:sz w:val="32"/>
          <w:szCs w:val="32"/>
        </w:rPr>
      </w:pPr>
      <w:r>
        <w:rPr>
          <w:rFonts w:hint="eastAsia" w:ascii="仿宋" w:hAnsi="仿宋" w:eastAsia="仿宋" w:cs="仿宋_GB2312"/>
          <w:color w:val="000000"/>
          <w:kern w:val="21"/>
          <w:sz w:val="32"/>
          <w:szCs w:val="32"/>
        </w:rPr>
        <w:t>1.每个选手的所有材料（审批表、教案、荣誉、视频）放置一个文件夹，命名格式：科目--地区/单位--姓名，如“高中物理--郑州--李向前”、“大学文科-河南大学-张潇潇”等。</w:t>
      </w:r>
    </w:p>
    <w:p>
      <w:pPr>
        <w:overflowPunct w:val="0"/>
        <w:autoSpaceDE w:val="0"/>
        <w:autoSpaceDN w:val="0"/>
        <w:spacing w:line="560" w:lineRule="exact"/>
        <w:ind w:firstLine="691" w:firstLineChars="216"/>
        <w:rPr>
          <w:rFonts w:ascii="仿宋" w:hAnsi="仿宋" w:eastAsia="仿宋" w:cs="仿宋_GB2312"/>
          <w:color w:val="000000"/>
          <w:kern w:val="21"/>
          <w:sz w:val="32"/>
          <w:szCs w:val="32"/>
        </w:rPr>
      </w:pPr>
      <w:r>
        <w:rPr>
          <w:rFonts w:hint="eastAsia" w:ascii="仿宋" w:hAnsi="仿宋" w:eastAsia="仿宋" w:cs="仿宋_GB2312"/>
          <w:color w:val="000000"/>
          <w:kern w:val="21"/>
          <w:sz w:val="32"/>
          <w:szCs w:val="32"/>
        </w:rPr>
        <w:t>2.各参赛单位将参赛选手的资料分学科创建文件夹，命名格式：学科--地区/单位，如“小学语文--鹤壁”、“大学理科--安阳师范学院”等。</w:t>
      </w:r>
    </w:p>
    <w:p>
      <w:pPr>
        <w:overflowPunct w:val="0"/>
        <w:autoSpaceDE w:val="0"/>
        <w:autoSpaceDN w:val="0"/>
        <w:spacing w:line="560" w:lineRule="exact"/>
        <w:ind w:firstLine="691" w:firstLineChars="216"/>
        <w:rPr>
          <w:rFonts w:ascii="仿宋" w:hAnsi="仿宋" w:eastAsia="仿宋" w:cs="仿宋_GB2312"/>
          <w:color w:val="000000"/>
          <w:kern w:val="21"/>
          <w:sz w:val="32"/>
          <w:szCs w:val="32"/>
        </w:rPr>
      </w:pPr>
      <w:r>
        <w:rPr>
          <w:rFonts w:hint="eastAsia" w:ascii="仿宋" w:hAnsi="仿宋" w:eastAsia="仿宋" w:cs="仿宋_GB2312"/>
          <w:color w:val="000000"/>
          <w:kern w:val="21"/>
          <w:sz w:val="32"/>
          <w:szCs w:val="32"/>
        </w:rPr>
        <w:t>3.以上所有材料通过移动硬盘（贴上单位标签，便于返还）报送，</w:t>
      </w:r>
      <w:r>
        <w:rPr>
          <w:rFonts w:hint="eastAsia" w:ascii="仿宋" w:hAnsi="仿宋" w:eastAsia="仿宋" w:cs="仿宋_GB2312"/>
          <w:color w:val="000000"/>
          <w:kern w:val="21"/>
          <w:position w:val="-1"/>
          <w:sz w:val="32"/>
          <w:szCs w:val="32"/>
        </w:rPr>
        <w:t>报送截止日期为2018年</w:t>
      </w:r>
      <w:r>
        <w:rPr>
          <w:rFonts w:hint="eastAsia" w:ascii="仿宋" w:hAnsi="仿宋" w:eastAsia="仿宋" w:cs="仿宋_GB2312"/>
          <w:color w:val="000000"/>
          <w:kern w:val="21"/>
          <w:position w:val="-1"/>
          <w:sz w:val="32"/>
          <w:szCs w:val="32"/>
          <w:lang w:val="en-US" w:eastAsia="zh-CN"/>
        </w:rPr>
        <w:t>7</w:t>
      </w:r>
      <w:r>
        <w:rPr>
          <w:rFonts w:hint="eastAsia" w:ascii="仿宋" w:hAnsi="仿宋" w:eastAsia="仿宋" w:cs="仿宋_GB2312"/>
          <w:color w:val="000000"/>
          <w:kern w:val="21"/>
          <w:position w:val="-1"/>
          <w:sz w:val="32"/>
          <w:szCs w:val="32"/>
        </w:rPr>
        <w:t>月</w:t>
      </w:r>
      <w:r>
        <w:rPr>
          <w:rFonts w:hint="eastAsia" w:ascii="仿宋" w:hAnsi="仿宋" w:eastAsia="仿宋" w:cs="仿宋_GB2312"/>
          <w:color w:val="000000"/>
          <w:kern w:val="21"/>
          <w:position w:val="-1"/>
          <w:sz w:val="32"/>
          <w:szCs w:val="32"/>
          <w:lang w:val="en-US" w:eastAsia="zh-CN"/>
        </w:rPr>
        <w:t>31</w:t>
      </w:r>
      <w:r>
        <w:rPr>
          <w:rFonts w:hint="eastAsia" w:ascii="仿宋" w:hAnsi="仿宋" w:eastAsia="仿宋" w:cs="仿宋_GB2312"/>
          <w:color w:val="000000"/>
          <w:kern w:val="21"/>
          <w:position w:val="-1"/>
          <w:sz w:val="32"/>
          <w:szCs w:val="32"/>
        </w:rPr>
        <w:t>日。</w:t>
      </w:r>
    </w:p>
    <w:p>
      <w:pPr>
        <w:overflowPunct w:val="0"/>
        <w:autoSpaceDE w:val="0"/>
        <w:autoSpaceDN w:val="0"/>
        <w:spacing w:line="560" w:lineRule="exact"/>
        <w:ind w:firstLine="691" w:firstLineChars="216"/>
        <w:rPr>
          <w:rFonts w:ascii="仿宋" w:hAnsi="仿宋" w:eastAsia="仿宋" w:cs="仿宋_GB2312"/>
          <w:color w:val="000000"/>
          <w:kern w:val="21"/>
          <w:position w:val="-1"/>
          <w:sz w:val="32"/>
          <w:szCs w:val="32"/>
        </w:rPr>
      </w:pPr>
      <w:r>
        <w:rPr>
          <w:rFonts w:hint="eastAsia" w:ascii="仿宋" w:hAnsi="仿宋" w:eastAsia="仿宋" w:cs="仿宋_GB2312"/>
          <w:color w:val="000000"/>
          <w:kern w:val="21"/>
          <w:sz w:val="32"/>
          <w:szCs w:val="32"/>
        </w:rPr>
        <w:t>4.</w:t>
      </w:r>
      <w:r>
        <w:rPr>
          <w:rFonts w:hint="eastAsia" w:ascii="仿宋" w:hAnsi="仿宋" w:eastAsia="仿宋" w:cs="宋体"/>
          <w:sz w:val="32"/>
          <w:szCs w:val="32"/>
        </w:rPr>
        <w:t>《教学竞赛评审专家情况简表》、</w:t>
      </w:r>
      <w:r>
        <w:rPr>
          <w:rFonts w:hint="eastAsia" w:ascii="仿宋" w:hAnsi="仿宋" w:eastAsia="仿宋" w:cs="仿宋_GB2312"/>
          <w:color w:val="000000"/>
          <w:kern w:val="21"/>
          <w:position w:val="-1"/>
          <w:sz w:val="32"/>
          <w:szCs w:val="32"/>
        </w:rPr>
        <w:t>《选手基本情况登记表》</w:t>
      </w:r>
      <w:r>
        <w:rPr>
          <w:rFonts w:hint="eastAsia" w:ascii="仿宋" w:hAnsi="仿宋" w:eastAsia="仿宋" w:cs="宋体"/>
          <w:sz w:val="32"/>
          <w:szCs w:val="32"/>
        </w:rPr>
        <w:t>电子版发至邮箱：</w:t>
      </w:r>
      <w:r>
        <w:rPr>
          <w:rFonts w:hint="eastAsia" w:ascii="仿宋" w:hAnsi="仿宋" w:eastAsia="仿宋" w:cs="仿宋"/>
          <w:color w:val="000000"/>
          <w:sz w:val="32"/>
          <w:szCs w:val="32"/>
          <w:shd w:val="clear" w:color="auto" w:fill="FFFFFF"/>
        </w:rPr>
        <w:t>lichaojie5853</w:t>
      </w:r>
      <w:r>
        <w:rPr>
          <w:rFonts w:hint="eastAsia" w:ascii="仿宋" w:hAnsi="仿宋" w:eastAsia="仿宋" w:cs="仿宋"/>
          <w:color w:val="000000"/>
          <w:sz w:val="32"/>
          <w:szCs w:val="32"/>
        </w:rPr>
        <w:t>@dingtalk.com</w:t>
      </w:r>
      <w:r>
        <w:rPr>
          <w:rFonts w:hint="eastAsia" w:ascii="仿宋_GB2312" w:hAnsi="华文仿宋" w:eastAsia="仿宋_GB2312" w:cs="宋体"/>
          <w:sz w:val="32"/>
          <w:szCs w:val="32"/>
        </w:rPr>
        <w:t xml:space="preserve"> </w:t>
      </w:r>
      <w:r>
        <w:rPr>
          <w:rFonts w:hint="eastAsia" w:ascii="仿宋" w:hAnsi="仿宋" w:eastAsia="仿宋" w:cs="宋体"/>
          <w:sz w:val="32"/>
          <w:szCs w:val="32"/>
        </w:rPr>
        <w:t>；</w:t>
      </w:r>
      <w:r>
        <w:rPr>
          <w:rFonts w:hint="eastAsia" w:ascii="仿宋" w:hAnsi="仿宋" w:eastAsia="仿宋" w:cs="仿宋_GB2312"/>
          <w:kern w:val="21"/>
          <w:sz w:val="32"/>
          <w:szCs w:val="32"/>
        </w:rPr>
        <w:t>《河南省教育系统2018年度教学技能竞赛申报审批表》、</w:t>
      </w:r>
      <w:r>
        <w:rPr>
          <w:rFonts w:hint="eastAsia" w:ascii="仿宋" w:hAnsi="仿宋" w:eastAsia="仿宋" w:cs="宋体"/>
          <w:sz w:val="32"/>
          <w:szCs w:val="32"/>
        </w:rPr>
        <w:t>《教学竞赛评审专家推荐表》打印纸质版一式一份，加盖公章，与移动硬盘一起报送至竞赛领导小组办公室。</w:t>
      </w:r>
    </w:p>
    <w:p>
      <w:pPr>
        <w:overflowPunct w:val="0"/>
        <w:autoSpaceDE w:val="0"/>
        <w:autoSpaceDN w:val="0"/>
        <w:spacing w:line="560" w:lineRule="exact"/>
        <w:ind w:firstLine="691" w:firstLineChars="216"/>
        <w:rPr>
          <w:rFonts w:ascii="仿宋" w:hAnsi="仿宋" w:eastAsia="仿宋" w:cs="宋体"/>
          <w:sz w:val="32"/>
          <w:szCs w:val="32"/>
        </w:rPr>
      </w:pPr>
      <w:r>
        <w:rPr>
          <w:rFonts w:hint="eastAsia" w:ascii="仿宋" w:hAnsi="仿宋" w:eastAsia="仿宋" w:cs="仿宋_GB2312"/>
          <w:color w:val="000000"/>
          <w:kern w:val="21"/>
          <w:position w:val="-1"/>
          <w:sz w:val="32"/>
          <w:szCs w:val="32"/>
        </w:rPr>
        <w:t>5.</w:t>
      </w:r>
      <w:r>
        <w:rPr>
          <w:rFonts w:hint="eastAsia" w:ascii="仿宋" w:hAnsi="仿宋" w:eastAsia="仿宋" w:cs="仿宋_GB2312"/>
          <w:color w:val="000000"/>
          <w:kern w:val="21"/>
          <w:sz w:val="32"/>
          <w:szCs w:val="32"/>
        </w:rPr>
        <w:t>凡申报材料缺项或不符合规定者不予接收、不得参评。申报材料不予退还,请参赛选手做好备份。</w:t>
      </w:r>
    </w:p>
    <w:p>
      <w:pPr>
        <w:overflowPunct w:val="0"/>
        <w:autoSpaceDE w:val="0"/>
        <w:autoSpaceDN w:val="0"/>
        <w:spacing w:line="560" w:lineRule="exact"/>
        <w:rPr>
          <w:rFonts w:hint="eastAsia" w:ascii="黑体" w:hAnsi="黑体" w:eastAsia="黑体" w:cs="仿宋_GB2312"/>
          <w:color w:val="000000"/>
          <w:kern w:val="21"/>
          <w:position w:val="-1"/>
          <w:sz w:val="32"/>
          <w:szCs w:val="32"/>
        </w:rPr>
      </w:pPr>
    </w:p>
    <w:p>
      <w:pPr>
        <w:overflowPunct w:val="0"/>
        <w:autoSpaceDE w:val="0"/>
        <w:autoSpaceDN w:val="0"/>
        <w:spacing w:line="560" w:lineRule="exact"/>
        <w:rPr>
          <w:rFonts w:ascii="黑体" w:hAnsi="黑体" w:eastAsia="黑体" w:cs="仿宋_GB2312"/>
          <w:color w:val="000000"/>
          <w:kern w:val="21"/>
          <w:position w:val="-1"/>
          <w:sz w:val="32"/>
          <w:szCs w:val="32"/>
        </w:rPr>
      </w:pPr>
      <w:r>
        <w:rPr>
          <w:rFonts w:hint="eastAsia" w:ascii="黑体" w:hAnsi="黑体" w:eastAsia="黑体" w:cs="仿宋_GB2312"/>
          <w:color w:val="000000"/>
          <w:kern w:val="21"/>
          <w:position w:val="-1"/>
          <w:sz w:val="32"/>
          <w:szCs w:val="32"/>
        </w:rPr>
        <w:t>附件:</w:t>
      </w:r>
    </w:p>
    <w:p>
      <w:pPr>
        <w:overflowPunct w:val="0"/>
        <w:autoSpaceDE w:val="0"/>
        <w:autoSpaceDN w:val="0"/>
        <w:spacing w:line="560" w:lineRule="exact"/>
        <w:ind w:firstLine="320" w:firstLineChars="100"/>
        <w:rPr>
          <w:rFonts w:ascii="仿宋" w:hAnsi="仿宋" w:eastAsia="仿宋" w:cs="宋体"/>
          <w:sz w:val="32"/>
          <w:szCs w:val="32"/>
        </w:rPr>
      </w:pPr>
      <w:r>
        <w:rPr>
          <w:rFonts w:hint="eastAsia" w:ascii="仿宋" w:hAnsi="仿宋" w:eastAsia="仿宋" w:cs="仿宋_GB2312"/>
          <w:color w:val="000000"/>
          <w:kern w:val="21"/>
          <w:position w:val="-1"/>
          <w:sz w:val="32"/>
          <w:szCs w:val="32"/>
        </w:rPr>
        <w:t>1.</w:t>
      </w:r>
      <w:r>
        <w:rPr>
          <w:rFonts w:hint="eastAsia" w:ascii="仿宋" w:hAnsi="仿宋" w:eastAsia="仿宋" w:cs="宋体"/>
          <w:sz w:val="32"/>
          <w:szCs w:val="32"/>
        </w:rPr>
        <w:t>教学竞赛评审专家推荐表</w:t>
      </w:r>
    </w:p>
    <w:p>
      <w:pPr>
        <w:overflowPunct w:val="0"/>
        <w:autoSpaceDE w:val="0"/>
        <w:autoSpaceDN w:val="0"/>
        <w:spacing w:line="560" w:lineRule="exact"/>
        <w:rPr>
          <w:rFonts w:ascii="黑体" w:hAnsi="黑体" w:eastAsia="黑体" w:cs="仿宋_GB2312"/>
          <w:color w:val="000000"/>
          <w:kern w:val="21"/>
          <w:position w:val="-1"/>
          <w:sz w:val="32"/>
          <w:szCs w:val="32"/>
        </w:rPr>
      </w:pPr>
      <w:r>
        <w:rPr>
          <w:rFonts w:hint="eastAsia" w:ascii="仿宋" w:hAnsi="仿宋" w:eastAsia="仿宋" w:cs="宋体"/>
          <w:sz w:val="32"/>
          <w:szCs w:val="32"/>
        </w:rPr>
        <w:t xml:space="preserve">  2.教学竞赛评审专家情况简表</w:t>
      </w:r>
    </w:p>
    <w:p>
      <w:pPr>
        <w:overflowPunct w:val="0"/>
        <w:autoSpaceDE w:val="0"/>
        <w:autoSpaceDN w:val="0"/>
        <w:spacing w:line="560" w:lineRule="exact"/>
        <w:rPr>
          <w:rFonts w:ascii="仿宋" w:hAnsi="仿宋" w:eastAsia="仿宋" w:cs="宋体"/>
          <w:sz w:val="32"/>
          <w:szCs w:val="32"/>
        </w:rPr>
      </w:pPr>
      <w:r>
        <w:rPr>
          <w:rFonts w:hint="eastAsia" w:ascii="仿宋" w:hAnsi="仿宋" w:eastAsia="仿宋" w:cs="仿宋_GB2312"/>
          <w:color w:val="000000"/>
          <w:kern w:val="21"/>
          <w:position w:val="-1"/>
          <w:sz w:val="32"/>
          <w:szCs w:val="32"/>
        </w:rPr>
        <w:t xml:space="preserve">  3.河南省教育系统2018年度教学技能竞赛名额分配表(省辖市)</w:t>
      </w:r>
    </w:p>
    <w:p>
      <w:pPr>
        <w:overflowPunct w:val="0"/>
        <w:autoSpaceDE w:val="0"/>
        <w:autoSpaceDN w:val="0"/>
        <w:spacing w:line="560" w:lineRule="exact"/>
        <w:ind w:firstLine="320" w:firstLineChars="100"/>
        <w:rPr>
          <w:rFonts w:ascii="仿宋" w:hAnsi="仿宋" w:eastAsia="仿宋" w:cs="仿宋_GB2312"/>
          <w:color w:val="000000"/>
          <w:kern w:val="21"/>
          <w:position w:val="-1"/>
          <w:sz w:val="32"/>
          <w:szCs w:val="32"/>
        </w:rPr>
      </w:pPr>
      <w:r>
        <w:rPr>
          <w:rFonts w:hint="eastAsia" w:ascii="仿宋" w:hAnsi="仿宋" w:eastAsia="仿宋" w:cs="宋体"/>
          <w:sz w:val="32"/>
          <w:szCs w:val="32"/>
        </w:rPr>
        <w:t>4.</w:t>
      </w:r>
      <w:r>
        <w:rPr>
          <w:rFonts w:hint="eastAsia" w:ascii="仿宋" w:hAnsi="仿宋" w:eastAsia="仿宋" w:cs="仿宋_GB2312"/>
          <w:color w:val="000000"/>
          <w:kern w:val="21"/>
          <w:position w:val="-1"/>
          <w:sz w:val="32"/>
          <w:szCs w:val="32"/>
        </w:rPr>
        <w:t>河南省教育系统2018年度教学技能竞赛名额分配表(省管高校)</w:t>
      </w:r>
    </w:p>
    <w:p>
      <w:pPr>
        <w:overflowPunct w:val="0"/>
        <w:autoSpaceDE w:val="0"/>
        <w:autoSpaceDN w:val="0"/>
        <w:spacing w:line="560" w:lineRule="exact"/>
        <w:ind w:firstLine="320" w:firstLineChars="10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5.河南省教育系统2018年度教学技能竞赛申报审批表</w:t>
      </w:r>
    </w:p>
    <w:p>
      <w:pPr>
        <w:overflowPunct w:val="0"/>
        <w:autoSpaceDE w:val="0"/>
        <w:autoSpaceDN w:val="0"/>
        <w:spacing w:line="560" w:lineRule="exact"/>
        <w:ind w:firstLine="320" w:firstLineChars="100"/>
        <w:rPr>
          <w:rFonts w:ascii="仿宋" w:hAnsi="仿宋" w:eastAsia="仿宋" w:cs="仿宋_GB2312"/>
          <w:color w:val="000000"/>
          <w:kern w:val="21"/>
          <w:position w:val="-1"/>
          <w:sz w:val="32"/>
          <w:szCs w:val="32"/>
        </w:rPr>
      </w:pPr>
      <w:r>
        <w:rPr>
          <w:rFonts w:hint="eastAsia" w:ascii="仿宋" w:hAnsi="仿宋" w:eastAsia="仿宋" w:cs="仿宋_GB2312"/>
          <w:color w:val="000000"/>
          <w:kern w:val="21"/>
          <w:position w:val="-1"/>
          <w:sz w:val="32"/>
          <w:szCs w:val="32"/>
        </w:rPr>
        <w:t>6.河南省2018年度教学技能竞赛选手基本情况登记表</w:t>
      </w:r>
    </w:p>
    <w:p>
      <w:pPr>
        <w:overflowPunct w:val="0"/>
        <w:autoSpaceDE w:val="0"/>
        <w:autoSpaceDN w:val="0"/>
        <w:spacing w:line="560" w:lineRule="exact"/>
        <w:rPr>
          <w:rFonts w:hint="eastAsia" w:ascii="仿宋" w:hAnsi="仿宋" w:eastAsia="仿宋" w:cs="仿宋_GB2312"/>
          <w:color w:val="000000"/>
          <w:kern w:val="0"/>
          <w:sz w:val="32"/>
          <w:szCs w:val="32"/>
        </w:rPr>
      </w:pPr>
    </w:p>
    <w:p>
      <w:pPr>
        <w:overflowPunct w:val="0"/>
        <w:autoSpaceDE w:val="0"/>
        <w:autoSpaceDN w:val="0"/>
        <w:spacing w:line="560" w:lineRule="exact"/>
        <w:rPr>
          <w:rFonts w:hint="eastAsia" w:ascii="仿宋" w:hAnsi="仿宋" w:eastAsia="仿宋" w:cs="仿宋_GB2312"/>
          <w:color w:val="000000"/>
          <w:kern w:val="0"/>
          <w:sz w:val="32"/>
          <w:szCs w:val="32"/>
        </w:rPr>
      </w:pPr>
    </w:p>
    <w:p>
      <w:pPr>
        <w:overflowPunct w:val="0"/>
        <w:autoSpaceDE w:val="0"/>
        <w:autoSpaceDN w:val="0"/>
        <w:spacing w:line="560" w:lineRule="exact"/>
        <w:rPr>
          <w:rFonts w:hint="eastAsia" w:ascii="仿宋" w:hAnsi="仿宋" w:eastAsia="仿宋" w:cs="仿宋_GB2312"/>
          <w:color w:val="000000"/>
          <w:kern w:val="0"/>
          <w:sz w:val="32"/>
          <w:szCs w:val="32"/>
        </w:rPr>
      </w:pPr>
    </w:p>
    <w:p>
      <w:pPr>
        <w:overflowPunct w:val="0"/>
        <w:autoSpaceDE w:val="0"/>
        <w:autoSpaceDN w:val="0"/>
        <w:spacing w:line="560" w:lineRule="exact"/>
        <w:rPr>
          <w:rFonts w:ascii="仿宋" w:hAnsi="仿宋" w:eastAsia="仿宋" w:cs="仿宋_GB2312"/>
          <w:color w:val="000000"/>
          <w:kern w:val="0"/>
          <w:sz w:val="32"/>
          <w:szCs w:val="32"/>
        </w:rPr>
      </w:pPr>
    </w:p>
    <w:p>
      <w:pPr>
        <w:tabs>
          <w:tab w:val="left" w:pos="4730"/>
        </w:tabs>
        <w:overflowPunct w:val="0"/>
        <w:autoSpaceDE w:val="0"/>
        <w:autoSpaceDN w:val="0"/>
        <w:spacing w:line="560" w:lineRule="exac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               河南省教育厅   河南省教科文卫体工会</w:t>
      </w:r>
    </w:p>
    <w:p>
      <w:pPr>
        <w:tabs>
          <w:tab w:val="left" w:pos="4730"/>
        </w:tabs>
        <w:overflowPunct w:val="0"/>
        <w:autoSpaceDE w:val="0"/>
        <w:autoSpaceDN w:val="0"/>
        <w:spacing w:line="560" w:lineRule="exact"/>
        <w:ind w:firstLine="2720" w:firstLineChars="850"/>
        <w:rPr>
          <w:rFonts w:ascii="黑体" w:hAnsi="黑体" w:eastAsia="黑体" w:cs="宋体"/>
          <w:kern w:val="0"/>
          <w:sz w:val="28"/>
          <w:szCs w:val="28"/>
        </w:rPr>
      </w:pPr>
      <w:r>
        <w:rPr>
          <w:rFonts w:hint="eastAsia" w:ascii="仿宋" w:hAnsi="仿宋" w:eastAsia="仿宋" w:cs="仿宋_GB2312"/>
          <w:color w:val="000000"/>
          <w:kern w:val="0"/>
          <w:sz w:val="32"/>
          <w:szCs w:val="32"/>
        </w:rPr>
        <w:t xml:space="preserve">          2018年6月</w:t>
      </w:r>
      <w:r>
        <w:rPr>
          <w:rFonts w:hint="eastAsia" w:ascii="仿宋" w:hAnsi="仿宋" w:eastAsia="仿宋" w:cs="仿宋_GB2312"/>
          <w:color w:val="000000"/>
          <w:kern w:val="0"/>
          <w:sz w:val="32"/>
          <w:szCs w:val="32"/>
          <w:lang w:val="en-US" w:eastAsia="zh-CN"/>
        </w:rPr>
        <w:t>22</w:t>
      </w:r>
      <w:r>
        <w:rPr>
          <w:rFonts w:hint="eastAsia" w:ascii="仿宋" w:hAnsi="仿宋" w:eastAsia="仿宋" w:cs="仿宋_GB2312"/>
          <w:color w:val="000000"/>
          <w:kern w:val="0"/>
          <w:sz w:val="32"/>
          <w:szCs w:val="32"/>
        </w:rPr>
        <w:t>日</w:t>
      </w:r>
    </w:p>
    <w:p>
      <w:pPr>
        <w:widowControl/>
        <w:spacing w:line="600" w:lineRule="atLeast"/>
        <w:rPr>
          <w:rFonts w:hint="eastAsia" w:ascii="黑体" w:hAnsi="黑体" w:eastAsia="黑体" w:cs="宋体"/>
          <w:kern w:val="0"/>
          <w:sz w:val="28"/>
          <w:szCs w:val="28"/>
        </w:rPr>
      </w:pPr>
    </w:p>
    <w:p>
      <w:pPr>
        <w:widowControl/>
        <w:spacing w:line="600" w:lineRule="atLeast"/>
        <w:rPr>
          <w:rFonts w:hint="eastAsia" w:ascii="黑体" w:hAnsi="黑体" w:eastAsia="黑体" w:cs="宋体"/>
          <w:kern w:val="0"/>
          <w:sz w:val="28"/>
          <w:szCs w:val="28"/>
        </w:rPr>
      </w:pPr>
    </w:p>
    <w:p>
      <w:pPr>
        <w:widowControl/>
        <w:spacing w:line="600" w:lineRule="atLeast"/>
        <w:rPr>
          <w:rFonts w:hint="eastAsia" w:ascii="黑体" w:hAnsi="黑体" w:eastAsia="黑体" w:cs="宋体"/>
          <w:kern w:val="0"/>
          <w:sz w:val="28"/>
          <w:szCs w:val="28"/>
        </w:rPr>
      </w:pPr>
    </w:p>
    <w:p>
      <w:pPr>
        <w:widowControl/>
        <w:spacing w:line="600" w:lineRule="atLeast"/>
        <w:rPr>
          <w:rFonts w:hint="eastAsia" w:ascii="黑体" w:hAnsi="黑体" w:eastAsia="黑体" w:cs="宋体"/>
          <w:kern w:val="0"/>
          <w:sz w:val="28"/>
          <w:szCs w:val="28"/>
        </w:rPr>
      </w:pPr>
    </w:p>
    <w:p>
      <w:pPr>
        <w:widowControl/>
        <w:spacing w:line="600" w:lineRule="atLeast"/>
        <w:rPr>
          <w:rFonts w:hint="eastAsia" w:ascii="黑体" w:hAnsi="黑体" w:eastAsia="黑体" w:cs="宋体"/>
          <w:kern w:val="0"/>
          <w:sz w:val="28"/>
          <w:szCs w:val="28"/>
        </w:rPr>
      </w:pPr>
    </w:p>
    <w:p>
      <w:pPr>
        <w:widowControl/>
        <w:spacing w:line="600" w:lineRule="atLeast"/>
        <w:rPr>
          <w:rFonts w:hint="eastAsia" w:ascii="黑体" w:hAnsi="黑体" w:eastAsia="黑体" w:cs="宋体"/>
          <w:kern w:val="0"/>
          <w:sz w:val="28"/>
          <w:szCs w:val="28"/>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韵动粗黑简体">
    <w:altName w:val="黑体"/>
    <w:panose1 w:val="02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5X5J0AAAAAMBAAAPAAAAAAAAAAEAIAAAACIAAABkcnMvZG93bnJldi54bWxQSwECFAAUAAAACACH&#10;TuJA1Rn1n/MBAADCAwAADgAAAAAAAAABACAAAAAfAQAAZHJzL2Uyb0RvYy54bWxQSwUGAAAAAAYA&#10;BgBZAQAAhAUAAA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50"/>
    <w:rsid w:val="000636E8"/>
    <w:rsid w:val="000A3828"/>
    <w:rsid w:val="00124F2B"/>
    <w:rsid w:val="00147962"/>
    <w:rsid w:val="002A4161"/>
    <w:rsid w:val="002C212B"/>
    <w:rsid w:val="00372AB0"/>
    <w:rsid w:val="003A2AED"/>
    <w:rsid w:val="003E3B24"/>
    <w:rsid w:val="005A3509"/>
    <w:rsid w:val="006A72DF"/>
    <w:rsid w:val="007759ED"/>
    <w:rsid w:val="00817F50"/>
    <w:rsid w:val="00853021"/>
    <w:rsid w:val="0087670E"/>
    <w:rsid w:val="00886DB3"/>
    <w:rsid w:val="008922D8"/>
    <w:rsid w:val="00B458A2"/>
    <w:rsid w:val="00BD1FE3"/>
    <w:rsid w:val="00BE39BF"/>
    <w:rsid w:val="00D1216A"/>
    <w:rsid w:val="00DA6A7C"/>
    <w:rsid w:val="00F000F9"/>
    <w:rsid w:val="00F0145C"/>
    <w:rsid w:val="00F92F37"/>
    <w:rsid w:val="00FC56A4"/>
    <w:rsid w:val="021951E2"/>
    <w:rsid w:val="19A922DB"/>
    <w:rsid w:val="24AE4891"/>
    <w:rsid w:val="414D5652"/>
    <w:rsid w:val="5AC35040"/>
    <w:rsid w:val="62AF5500"/>
    <w:rsid w:val="73E85745"/>
    <w:rsid w:val="7872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702</Words>
  <Characters>4007</Characters>
  <Lines>33</Lines>
  <Paragraphs>9</Paragraphs>
  <TotalTime>0</TotalTime>
  <ScaleCrop>false</ScaleCrop>
  <LinksUpToDate>false</LinksUpToDate>
  <CharactersWithSpaces>4700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2018-05-31T08:16:00Z</dcterms:created>
  <dc:creator>Administrator</dc:creator>
  <cp:lastModifiedBy>lenovo</cp:lastModifiedBy>
  <dcterms:modified xsi:type="dcterms:W3CDTF">2018-06-26T03:11:00Z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